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F5045" w14:textId="12CBB7D3" w:rsidR="004B64D5" w:rsidRPr="008E2323" w:rsidRDefault="008E2323" w:rsidP="008E2323">
      <w:pPr>
        <w:jc w:val="center"/>
        <w:rPr>
          <w:b/>
          <w:color w:val="FF0000"/>
          <w14:textOutline w14:w="11112" w14:cap="flat" w14:cmpd="sng" w14:algn="ctr">
            <w14:solidFill>
              <w14:schemeClr w14:val="accent2"/>
            </w14:solidFill>
            <w14:prstDash w14:val="solid"/>
            <w14:round/>
          </w14:textOutline>
        </w:rPr>
      </w:pPr>
      <w:r w:rsidRPr="008E2323">
        <w:rPr>
          <w:b/>
          <w:color w:val="FF0000"/>
          <w14:textOutline w14:w="11112" w14:cap="flat" w14:cmpd="sng" w14:algn="ctr">
            <w14:solidFill>
              <w14:schemeClr w14:val="accent2"/>
            </w14:solidFill>
            <w14:prstDash w14:val="solid"/>
            <w14:round/>
          </w14:textOutline>
        </w:rPr>
        <w:t>REGOLAMENTO CAMPIONATO PROVINCIALE PALLACANESTRO</w:t>
      </w:r>
    </w:p>
    <w:p w14:paraId="56483E0D" w14:textId="2C57D2C0" w:rsidR="008E2323" w:rsidRPr="008E2323" w:rsidRDefault="008E2323" w:rsidP="008E2323">
      <w:pPr>
        <w:jc w:val="center"/>
        <w:rPr>
          <w:b/>
          <w:color w:val="FF0000"/>
          <w14:textOutline w14:w="11112" w14:cap="flat" w14:cmpd="sng" w14:algn="ctr">
            <w14:solidFill>
              <w14:schemeClr w14:val="accent2"/>
            </w14:solidFill>
            <w14:prstDash w14:val="solid"/>
            <w14:round/>
          </w14:textOutline>
        </w:rPr>
      </w:pPr>
      <w:r w:rsidRPr="008E2323">
        <w:rPr>
          <w:b/>
          <w:color w:val="FF0000"/>
          <w14:textOutline w14:w="11112" w14:cap="flat" w14:cmpd="sng" w14:algn="ctr">
            <w14:solidFill>
              <w14:schemeClr w14:val="accent2"/>
            </w14:solidFill>
            <w14:prstDash w14:val="solid"/>
            <w14:round/>
          </w14:textOutline>
        </w:rPr>
        <w:t>ANNO SPORTIVO 2022/2023</w:t>
      </w:r>
    </w:p>
    <w:p w14:paraId="403CD2F6" w14:textId="7875FE95" w:rsidR="008E2323" w:rsidRDefault="008E2323" w:rsidP="008E2323">
      <w:pPr>
        <w:jc w:val="center"/>
      </w:pPr>
    </w:p>
    <w:p w14:paraId="61B48473" w14:textId="654A2663" w:rsidR="008E2323" w:rsidRDefault="008E2323" w:rsidP="008E2323">
      <w:pPr>
        <w:jc w:val="center"/>
      </w:pPr>
    </w:p>
    <w:p w14:paraId="68AF9268" w14:textId="5D222C90" w:rsidR="008E2323" w:rsidRDefault="008E2323" w:rsidP="008E2323">
      <w:pPr>
        <w:jc w:val="both"/>
      </w:pPr>
      <w:r w:rsidRPr="008E2323">
        <w:rPr>
          <w:b/>
          <w:bCs/>
        </w:rPr>
        <w:t>ARTICOLO 1 –</w:t>
      </w:r>
      <w:r>
        <w:t xml:space="preserve"> </w:t>
      </w:r>
      <w:r w:rsidRPr="008E2323">
        <w:rPr>
          <w:b/>
          <w:bCs/>
        </w:rPr>
        <w:t>AMMISSIONE AL CAMPIONATO</w:t>
      </w:r>
    </w:p>
    <w:p w14:paraId="031465A9" w14:textId="408CB39A" w:rsidR="008E2323" w:rsidRDefault="008E2323" w:rsidP="008E2323">
      <w:pPr>
        <w:jc w:val="both"/>
      </w:pPr>
    </w:p>
    <w:p w14:paraId="7FF13DB1" w14:textId="09147AB1" w:rsidR="008E2323" w:rsidRDefault="008E2323" w:rsidP="008E2323">
      <w:r>
        <w:t xml:space="preserve">La fase Provinciale del Campionato Nazionale è organizzata e gestita dalla Commissione Pallacanestro CSI </w:t>
      </w:r>
      <w:r>
        <w:t>Padova</w:t>
      </w:r>
      <w:r>
        <w:t xml:space="preserve">, alla quale possono partecipare le squadre appartenenti alle Società Sportive affiliate al Comitato di </w:t>
      </w:r>
      <w:r>
        <w:t>Padova, Venezia, Vicenza e Rovigo</w:t>
      </w:r>
      <w:r>
        <w:t>.</w:t>
      </w:r>
    </w:p>
    <w:p w14:paraId="70D2DF0E" w14:textId="12E321FD" w:rsidR="008E2323" w:rsidRDefault="008E2323" w:rsidP="008E2323">
      <w:r>
        <w:t>Le categorie giovanili organizzate saranno</w:t>
      </w:r>
      <w:r>
        <w:t>:</w:t>
      </w:r>
    </w:p>
    <w:p w14:paraId="2E9BB151" w14:textId="27FEE891" w:rsidR="008E2323" w:rsidRPr="008E2323" w:rsidRDefault="008E2323" w:rsidP="008E2323">
      <w:pPr>
        <w:rPr>
          <w:b/>
          <w:bCs/>
          <w:color w:val="FF0000"/>
        </w:rPr>
      </w:pPr>
      <w:r w:rsidRPr="008E2323">
        <w:rPr>
          <w:b/>
          <w:bCs/>
          <w:color w:val="FF0000"/>
        </w:rPr>
        <w:t>UNDER 12</w:t>
      </w:r>
    </w:p>
    <w:p w14:paraId="792CDA30" w14:textId="2F7919CA" w:rsidR="008E2323" w:rsidRPr="008E2323" w:rsidRDefault="008E2323" w:rsidP="008E2323">
      <w:pPr>
        <w:rPr>
          <w:b/>
          <w:bCs/>
          <w:color w:val="FF0000"/>
        </w:rPr>
      </w:pPr>
      <w:r w:rsidRPr="008E2323">
        <w:rPr>
          <w:b/>
          <w:bCs/>
          <w:color w:val="FF0000"/>
        </w:rPr>
        <w:t>UNDER 13 RAGAZZI FREE</w:t>
      </w:r>
    </w:p>
    <w:p w14:paraId="53DF344C" w14:textId="6D91A8B9" w:rsidR="008E2323" w:rsidRPr="008E2323" w:rsidRDefault="008E2323" w:rsidP="008E2323">
      <w:pPr>
        <w:rPr>
          <w:b/>
          <w:bCs/>
          <w:color w:val="FF0000"/>
        </w:rPr>
      </w:pPr>
      <w:r w:rsidRPr="008E2323">
        <w:rPr>
          <w:b/>
          <w:bCs/>
          <w:color w:val="FF0000"/>
        </w:rPr>
        <w:t>UNDER 14 RAGAZZI PRO</w:t>
      </w:r>
    </w:p>
    <w:p w14:paraId="0802AAA3" w14:textId="543930A2" w:rsidR="008E2323" w:rsidRPr="008E2323" w:rsidRDefault="008E2323" w:rsidP="008E2323">
      <w:pPr>
        <w:rPr>
          <w:b/>
          <w:bCs/>
          <w:color w:val="FF0000"/>
        </w:rPr>
      </w:pPr>
      <w:r w:rsidRPr="008E2323">
        <w:rPr>
          <w:b/>
          <w:bCs/>
          <w:color w:val="FF0000"/>
        </w:rPr>
        <w:t>UNDER 15 ALLIEVI FREE</w:t>
      </w:r>
    </w:p>
    <w:p w14:paraId="310B98A2" w14:textId="2554FE1C" w:rsidR="008E2323" w:rsidRPr="008E2323" w:rsidRDefault="008E2323" w:rsidP="008E2323">
      <w:pPr>
        <w:rPr>
          <w:b/>
          <w:bCs/>
          <w:color w:val="FF0000"/>
        </w:rPr>
      </w:pPr>
      <w:r w:rsidRPr="008E2323">
        <w:rPr>
          <w:b/>
          <w:bCs/>
          <w:color w:val="FF0000"/>
        </w:rPr>
        <w:t>UNDER 16 ALLIEVE</w:t>
      </w:r>
    </w:p>
    <w:p w14:paraId="48A536A9" w14:textId="177FD667" w:rsidR="008E2323" w:rsidRPr="008E2323" w:rsidRDefault="008E2323" w:rsidP="008E2323">
      <w:pPr>
        <w:rPr>
          <w:b/>
          <w:bCs/>
          <w:color w:val="FF0000"/>
        </w:rPr>
      </w:pPr>
      <w:r w:rsidRPr="008E2323">
        <w:rPr>
          <w:b/>
          <w:bCs/>
          <w:color w:val="FF0000"/>
        </w:rPr>
        <w:t>UNDER 16 ALLIEVI PRO</w:t>
      </w:r>
    </w:p>
    <w:p w14:paraId="1E50E46B" w14:textId="6E138013" w:rsidR="008E2323" w:rsidRPr="008E2323" w:rsidRDefault="008E2323" w:rsidP="008E2323">
      <w:pPr>
        <w:rPr>
          <w:b/>
          <w:bCs/>
          <w:color w:val="FF0000"/>
          <w:lang w:val="en-US"/>
        </w:rPr>
      </w:pPr>
      <w:r w:rsidRPr="008E2323">
        <w:rPr>
          <w:b/>
          <w:bCs/>
          <w:color w:val="FF0000"/>
          <w:lang w:val="en-US"/>
        </w:rPr>
        <w:t>UNDER 17 JUNIORES FREE</w:t>
      </w:r>
    </w:p>
    <w:p w14:paraId="7D25435F" w14:textId="762353ED" w:rsidR="008E2323" w:rsidRDefault="008E2323" w:rsidP="008E2323">
      <w:pPr>
        <w:rPr>
          <w:b/>
          <w:bCs/>
          <w:color w:val="FF0000"/>
          <w:lang w:val="en-US"/>
        </w:rPr>
      </w:pPr>
      <w:r w:rsidRPr="008E2323">
        <w:rPr>
          <w:b/>
          <w:bCs/>
          <w:color w:val="FF0000"/>
          <w:lang w:val="en-US"/>
        </w:rPr>
        <w:t>UNDER 18 JUNIORES PRO</w:t>
      </w:r>
    </w:p>
    <w:p w14:paraId="445793C6" w14:textId="6ECCE353" w:rsidR="008E2323" w:rsidRDefault="008E2323" w:rsidP="008E2323">
      <w:pPr>
        <w:rPr>
          <w:b/>
          <w:bCs/>
          <w:color w:val="FF0000"/>
          <w:lang w:val="en-US"/>
        </w:rPr>
      </w:pPr>
    </w:p>
    <w:p w14:paraId="4539E389" w14:textId="228AB5BE" w:rsidR="008E2323" w:rsidRPr="008E2323" w:rsidRDefault="008E2323" w:rsidP="008E2323">
      <w:pPr>
        <w:rPr>
          <w:b/>
          <w:bCs/>
          <w:color w:val="000000" w:themeColor="text1"/>
          <w:lang w:val="en-US"/>
        </w:rPr>
      </w:pPr>
      <w:r w:rsidRPr="008E2323">
        <w:rPr>
          <w:b/>
          <w:bCs/>
          <w:color w:val="000000" w:themeColor="text1"/>
          <w:lang w:val="en-US"/>
        </w:rPr>
        <w:t xml:space="preserve">ARTICOLO 2 – TESSERAMENTO </w:t>
      </w:r>
    </w:p>
    <w:p w14:paraId="3E6B04E1" w14:textId="2AA6F0D3" w:rsidR="008E2323" w:rsidRDefault="008E2323" w:rsidP="008E2323">
      <w:pPr>
        <w:rPr>
          <w:color w:val="000000" w:themeColor="text1"/>
          <w:lang w:val="en-US"/>
        </w:rPr>
      </w:pPr>
    </w:p>
    <w:p w14:paraId="4083AE41" w14:textId="69A9C99A" w:rsidR="008E2323" w:rsidRPr="008E2323" w:rsidRDefault="008E2323" w:rsidP="008E2323">
      <w:pPr>
        <w:rPr>
          <w:color w:val="000000" w:themeColor="text1"/>
        </w:rPr>
      </w:pPr>
      <w:r w:rsidRPr="008E2323">
        <w:rPr>
          <w:color w:val="000000" w:themeColor="text1"/>
        </w:rPr>
        <w:t xml:space="preserve">Ogni squadra potrà tesserare nuovi atleti entro e non oltre il </w:t>
      </w:r>
      <w:r w:rsidRPr="00E91B7E">
        <w:rPr>
          <w:b/>
          <w:bCs/>
          <w:color w:val="FF0000"/>
        </w:rPr>
        <w:t>28 FEBBRAIO 2023</w:t>
      </w:r>
      <w:r w:rsidRPr="008E2323">
        <w:rPr>
          <w:color w:val="000000" w:themeColor="text1"/>
        </w:rPr>
        <w:t>, utilizzando l’apposito modulo</w:t>
      </w:r>
      <w:r>
        <w:rPr>
          <w:color w:val="000000" w:themeColor="text1"/>
        </w:rPr>
        <w:t xml:space="preserve"> </w:t>
      </w:r>
      <w:r w:rsidRPr="008E2323">
        <w:rPr>
          <w:color w:val="000000" w:themeColor="text1"/>
        </w:rPr>
        <w:t>di integrazione roster.</w:t>
      </w:r>
    </w:p>
    <w:p w14:paraId="16C0C1D7" w14:textId="77777777" w:rsidR="008E2323" w:rsidRPr="008E2323" w:rsidRDefault="008E2323" w:rsidP="008E2323">
      <w:pPr>
        <w:rPr>
          <w:color w:val="000000" w:themeColor="text1"/>
        </w:rPr>
      </w:pPr>
      <w:r w:rsidRPr="008E2323">
        <w:rPr>
          <w:color w:val="000000" w:themeColor="text1"/>
        </w:rPr>
        <w:t xml:space="preserve">Potranno essere integrati altri atleti, per la </w:t>
      </w:r>
      <w:r w:rsidRPr="008E2323">
        <w:rPr>
          <w:b/>
          <w:bCs/>
          <w:color w:val="FF0000"/>
        </w:rPr>
        <w:t>sola fase Regionale</w:t>
      </w:r>
      <w:r w:rsidRPr="008E2323">
        <w:rPr>
          <w:color w:val="000000" w:themeColor="text1"/>
        </w:rPr>
        <w:t>, con le seguenti modalità:</w:t>
      </w:r>
    </w:p>
    <w:p w14:paraId="7BD920DB" w14:textId="7EB73FD2" w:rsidR="008E2323" w:rsidRPr="008E2323" w:rsidRDefault="008E2323" w:rsidP="008E2323">
      <w:pPr>
        <w:rPr>
          <w:color w:val="000000" w:themeColor="text1"/>
        </w:rPr>
      </w:pPr>
      <w:r w:rsidRPr="008E2323">
        <w:rPr>
          <w:color w:val="000000" w:themeColor="text1"/>
        </w:rPr>
        <w:t xml:space="preserve">- entro il </w:t>
      </w:r>
      <w:r w:rsidR="00B277C2">
        <w:rPr>
          <w:color w:val="000000" w:themeColor="text1"/>
        </w:rPr>
        <w:t xml:space="preserve">15 </w:t>
      </w:r>
      <w:proofErr w:type="gramStart"/>
      <w:r w:rsidR="00B277C2">
        <w:rPr>
          <w:color w:val="000000" w:themeColor="text1"/>
        </w:rPr>
        <w:t>Marzo</w:t>
      </w:r>
      <w:proofErr w:type="gramEnd"/>
      <w:r w:rsidRPr="008E2323">
        <w:rPr>
          <w:color w:val="000000" w:themeColor="text1"/>
        </w:rPr>
        <w:t xml:space="preserve"> senza alcun limite di numero (ad esclusione degli atleti federali)</w:t>
      </w:r>
    </w:p>
    <w:p w14:paraId="61719442" w14:textId="79AB261D" w:rsidR="008E2323" w:rsidRDefault="008E2323" w:rsidP="008E2323">
      <w:pPr>
        <w:rPr>
          <w:color w:val="000000" w:themeColor="text1"/>
        </w:rPr>
      </w:pPr>
      <w:r w:rsidRPr="008E2323">
        <w:rPr>
          <w:color w:val="000000" w:themeColor="text1"/>
        </w:rPr>
        <w:t xml:space="preserve">- al termine del Campionato Provinciale ed entro l’inizio della Fase Regionale massimo n°. </w:t>
      </w:r>
      <w:proofErr w:type="gramStart"/>
      <w:r w:rsidRPr="008E2323">
        <w:rPr>
          <w:color w:val="000000" w:themeColor="text1"/>
        </w:rPr>
        <w:t>2</w:t>
      </w:r>
      <w:proofErr w:type="gramEnd"/>
      <w:r w:rsidRPr="008E2323">
        <w:rPr>
          <w:color w:val="000000" w:themeColor="text1"/>
        </w:rPr>
        <w:t xml:space="preserve"> atleti</w:t>
      </w:r>
      <w:r w:rsidR="00E91B7E">
        <w:rPr>
          <w:color w:val="000000" w:themeColor="text1"/>
        </w:rPr>
        <w:t>.</w:t>
      </w:r>
    </w:p>
    <w:p w14:paraId="35E226BD" w14:textId="3FF4F268" w:rsidR="00E91B7E" w:rsidRDefault="00E91B7E" w:rsidP="008E2323">
      <w:pPr>
        <w:rPr>
          <w:color w:val="000000" w:themeColor="text1"/>
        </w:rPr>
      </w:pPr>
    </w:p>
    <w:p w14:paraId="33046024" w14:textId="57EDC678" w:rsidR="00E91B7E" w:rsidRPr="00E91B7E" w:rsidRDefault="00E91B7E" w:rsidP="008E2323">
      <w:pPr>
        <w:rPr>
          <w:b/>
          <w:bCs/>
          <w:color w:val="000000" w:themeColor="text1"/>
        </w:rPr>
      </w:pPr>
      <w:r w:rsidRPr="00E91B7E">
        <w:rPr>
          <w:b/>
          <w:bCs/>
          <w:color w:val="000000" w:themeColor="text1"/>
        </w:rPr>
        <w:t>ARTICOLO 3 – DOVERI DELLE SOCIETA’</w:t>
      </w:r>
    </w:p>
    <w:p w14:paraId="57E3DE55" w14:textId="5BD53C91" w:rsidR="00E91B7E" w:rsidRDefault="00E91B7E" w:rsidP="008E2323">
      <w:pPr>
        <w:rPr>
          <w:color w:val="000000" w:themeColor="text1"/>
        </w:rPr>
      </w:pPr>
    </w:p>
    <w:p w14:paraId="4D9F688C" w14:textId="77777777" w:rsidR="00E91B7E" w:rsidRPr="00E91B7E" w:rsidRDefault="00E91B7E" w:rsidP="00E91B7E">
      <w:pPr>
        <w:jc w:val="both"/>
        <w:rPr>
          <w:color w:val="000000" w:themeColor="text1"/>
        </w:rPr>
      </w:pPr>
      <w:r w:rsidRPr="00E91B7E">
        <w:rPr>
          <w:color w:val="000000" w:themeColor="text1"/>
        </w:rPr>
        <w:t>La Società di appartenenza deve mettere a disposizione un campo da gioco per le partite casalinghe delle proprie squadre, omologato come idoneo dalla Commissione a suo insindacabile giudizio.</w:t>
      </w:r>
    </w:p>
    <w:p w14:paraId="777AA1A4" w14:textId="77777777" w:rsidR="00E91B7E" w:rsidRPr="00E91B7E" w:rsidRDefault="00E91B7E" w:rsidP="00E91B7E">
      <w:pPr>
        <w:jc w:val="both"/>
        <w:rPr>
          <w:color w:val="000000" w:themeColor="text1"/>
        </w:rPr>
      </w:pPr>
      <w:r w:rsidRPr="00E91B7E">
        <w:rPr>
          <w:color w:val="000000" w:themeColor="text1"/>
        </w:rPr>
        <w:t>Le Società sono tenute all'osservanza dei doveri di cortese accoglienza e d'ampia tutela nei confronti delle Società Sportive ospitate, degli Arbitri e dei Dirigenti del CSI prima, durante e dopo la gara.</w:t>
      </w:r>
    </w:p>
    <w:p w14:paraId="3698082A" w14:textId="77777777" w:rsidR="00E91B7E" w:rsidRPr="00E91B7E" w:rsidRDefault="00E91B7E" w:rsidP="00E91B7E">
      <w:pPr>
        <w:jc w:val="both"/>
        <w:rPr>
          <w:color w:val="000000" w:themeColor="text1"/>
        </w:rPr>
      </w:pPr>
      <w:r w:rsidRPr="00E91B7E">
        <w:rPr>
          <w:color w:val="000000" w:themeColor="text1"/>
        </w:rPr>
        <w:t>Ogni Società Sportiva è ritenuta oggettivamente responsabile degli atti compiuti dai propri tesserati, siano essi atleti, tecnici o dirigenti e dei propri sostenitori. Le Società dovranno pertanto vigilare costantemente sul loro contegno e sul mantenimento dell'ordine pubblico.</w:t>
      </w:r>
    </w:p>
    <w:p w14:paraId="1E8170C7" w14:textId="5B33D07A" w:rsidR="00E91B7E" w:rsidRDefault="00E91B7E" w:rsidP="00E91B7E">
      <w:pPr>
        <w:jc w:val="both"/>
        <w:rPr>
          <w:color w:val="000000" w:themeColor="text1"/>
        </w:rPr>
      </w:pPr>
      <w:r w:rsidRPr="00E91B7E">
        <w:rPr>
          <w:color w:val="000000" w:themeColor="text1"/>
        </w:rPr>
        <w:t>Comportamenti inadeguati o irrispettosi saranno sanzionati dal Giudice Sportivo.</w:t>
      </w:r>
    </w:p>
    <w:p w14:paraId="6DD1C830" w14:textId="23F9C603" w:rsidR="00E91B7E" w:rsidRDefault="00E91B7E" w:rsidP="00E91B7E">
      <w:pPr>
        <w:jc w:val="both"/>
        <w:rPr>
          <w:color w:val="000000" w:themeColor="text1"/>
        </w:rPr>
      </w:pPr>
    </w:p>
    <w:p w14:paraId="402E1C35" w14:textId="70C07466" w:rsidR="00E91B7E" w:rsidRPr="00E8705D" w:rsidRDefault="00E91B7E" w:rsidP="00E91B7E">
      <w:pPr>
        <w:jc w:val="both"/>
        <w:rPr>
          <w:b/>
          <w:bCs/>
          <w:color w:val="000000" w:themeColor="text1"/>
        </w:rPr>
      </w:pPr>
      <w:r w:rsidRPr="00E8705D">
        <w:rPr>
          <w:b/>
          <w:bCs/>
          <w:color w:val="000000" w:themeColor="text1"/>
        </w:rPr>
        <w:t>ARTICOLO 4 – DISPUTA DELLE GARE</w:t>
      </w:r>
    </w:p>
    <w:p w14:paraId="223E641E" w14:textId="4E939E80" w:rsidR="00E91B7E" w:rsidRDefault="00E91B7E" w:rsidP="00E91B7E">
      <w:pPr>
        <w:jc w:val="both"/>
        <w:rPr>
          <w:color w:val="000000" w:themeColor="text1"/>
        </w:rPr>
      </w:pPr>
    </w:p>
    <w:p w14:paraId="45D9D1CF" w14:textId="77777777" w:rsidR="00E91B7E" w:rsidRDefault="00E91B7E" w:rsidP="00E91B7E">
      <w:pPr>
        <w:jc w:val="both"/>
        <w:rPr>
          <w:color w:val="000000" w:themeColor="text1"/>
        </w:rPr>
      </w:pPr>
      <w:r w:rsidRPr="00E91B7E">
        <w:rPr>
          <w:color w:val="000000" w:themeColor="text1"/>
        </w:rPr>
        <w:t>Il Responsabile della squadra, o in sua assenza il capitano, prima dell'inizio gara dovrà consegnare all'arbitro l'elenco dei giocatori in duplice copia denominato distinta di gara (scaricabile dal Portale della Società) datato e firmato in calce, nel quale dovrà essere attribuito a ciascun giocatore un numero di maglia e dovranno essere depennati gli atleti che non prenderanno parte alla gara. Il responsabile</w:t>
      </w:r>
      <w:r>
        <w:rPr>
          <w:color w:val="000000" w:themeColor="text1"/>
        </w:rPr>
        <w:t xml:space="preserve"> </w:t>
      </w:r>
      <w:r w:rsidRPr="00E91B7E">
        <w:rPr>
          <w:color w:val="000000" w:themeColor="text1"/>
        </w:rPr>
        <w:t>esibirà quindi al direttore di gara per ciascuno</w:t>
      </w:r>
      <w:r>
        <w:rPr>
          <w:color w:val="000000" w:themeColor="text1"/>
        </w:rPr>
        <w:t xml:space="preserve"> </w:t>
      </w:r>
      <w:r w:rsidRPr="00E91B7E">
        <w:rPr>
          <w:color w:val="000000" w:themeColor="text1"/>
        </w:rPr>
        <w:t>degli</w:t>
      </w:r>
      <w:r>
        <w:rPr>
          <w:color w:val="000000" w:themeColor="text1"/>
        </w:rPr>
        <w:t xml:space="preserve"> </w:t>
      </w:r>
      <w:r w:rsidRPr="00E91B7E">
        <w:rPr>
          <w:color w:val="000000" w:themeColor="text1"/>
        </w:rPr>
        <w:t>atleti</w:t>
      </w:r>
      <w:r>
        <w:rPr>
          <w:color w:val="000000" w:themeColor="text1"/>
        </w:rPr>
        <w:t xml:space="preserve"> </w:t>
      </w:r>
      <w:r w:rsidRPr="00E91B7E">
        <w:rPr>
          <w:color w:val="000000" w:themeColor="text1"/>
        </w:rPr>
        <w:t>e</w:t>
      </w:r>
      <w:r>
        <w:rPr>
          <w:color w:val="000000" w:themeColor="text1"/>
        </w:rPr>
        <w:t xml:space="preserve"> </w:t>
      </w:r>
      <w:r w:rsidRPr="00E91B7E">
        <w:rPr>
          <w:color w:val="000000" w:themeColor="text1"/>
        </w:rPr>
        <w:t>dirigenti</w:t>
      </w:r>
      <w:r>
        <w:rPr>
          <w:color w:val="000000" w:themeColor="text1"/>
        </w:rPr>
        <w:t xml:space="preserve"> </w:t>
      </w:r>
      <w:r w:rsidRPr="00E91B7E">
        <w:rPr>
          <w:color w:val="000000" w:themeColor="text1"/>
        </w:rPr>
        <w:t>indicati</w:t>
      </w:r>
      <w:r>
        <w:rPr>
          <w:color w:val="000000" w:themeColor="text1"/>
        </w:rPr>
        <w:t xml:space="preserve"> </w:t>
      </w:r>
      <w:r w:rsidRPr="00E91B7E">
        <w:rPr>
          <w:color w:val="000000" w:themeColor="text1"/>
        </w:rPr>
        <w:t>in</w:t>
      </w:r>
      <w:r>
        <w:rPr>
          <w:color w:val="000000" w:themeColor="text1"/>
        </w:rPr>
        <w:t xml:space="preserve"> </w:t>
      </w:r>
      <w:r w:rsidRPr="00E91B7E">
        <w:rPr>
          <w:color w:val="000000" w:themeColor="text1"/>
        </w:rPr>
        <w:t>distinta</w:t>
      </w:r>
      <w:r>
        <w:rPr>
          <w:color w:val="000000" w:themeColor="text1"/>
        </w:rPr>
        <w:t xml:space="preserve"> </w:t>
      </w:r>
      <w:r w:rsidRPr="00E91B7E">
        <w:rPr>
          <w:color w:val="000000" w:themeColor="text1"/>
        </w:rPr>
        <w:t>un</w:t>
      </w:r>
      <w:r>
        <w:rPr>
          <w:color w:val="000000" w:themeColor="text1"/>
        </w:rPr>
        <w:t xml:space="preserve"> </w:t>
      </w:r>
      <w:r w:rsidRPr="00E91B7E">
        <w:rPr>
          <w:color w:val="000000" w:themeColor="text1"/>
        </w:rPr>
        <w:t>documento</w:t>
      </w:r>
      <w:r>
        <w:rPr>
          <w:color w:val="000000" w:themeColor="text1"/>
        </w:rPr>
        <w:t xml:space="preserve"> </w:t>
      </w:r>
      <w:r w:rsidRPr="00E91B7E">
        <w:rPr>
          <w:color w:val="000000" w:themeColor="text1"/>
        </w:rPr>
        <w:t>d</w:t>
      </w:r>
      <w:r>
        <w:rPr>
          <w:color w:val="000000" w:themeColor="text1"/>
        </w:rPr>
        <w:t>’I</w:t>
      </w:r>
      <w:r w:rsidRPr="00E91B7E">
        <w:rPr>
          <w:color w:val="000000" w:themeColor="text1"/>
        </w:rPr>
        <w:t>dentità</w:t>
      </w:r>
      <w:r>
        <w:rPr>
          <w:color w:val="000000" w:themeColor="text1"/>
        </w:rPr>
        <w:t xml:space="preserve"> </w:t>
      </w:r>
      <w:r w:rsidRPr="00E91B7E">
        <w:rPr>
          <w:color w:val="000000" w:themeColor="text1"/>
        </w:rPr>
        <w:t>valido</w:t>
      </w:r>
      <w:r>
        <w:rPr>
          <w:color w:val="000000" w:themeColor="text1"/>
        </w:rPr>
        <w:t xml:space="preserve"> </w:t>
      </w:r>
      <w:r w:rsidRPr="00E91B7E">
        <w:rPr>
          <w:color w:val="000000" w:themeColor="text1"/>
        </w:rPr>
        <w:t>o</w:t>
      </w:r>
      <w:r>
        <w:rPr>
          <w:color w:val="000000" w:themeColor="text1"/>
        </w:rPr>
        <w:t xml:space="preserve"> </w:t>
      </w:r>
      <w:r w:rsidRPr="00E91B7E">
        <w:rPr>
          <w:color w:val="000000" w:themeColor="text1"/>
        </w:rPr>
        <w:t>la</w:t>
      </w:r>
      <w:r>
        <w:rPr>
          <w:color w:val="000000" w:themeColor="text1"/>
        </w:rPr>
        <w:t xml:space="preserve"> </w:t>
      </w:r>
      <w:r w:rsidRPr="00B277C2">
        <w:rPr>
          <w:b/>
          <w:bCs/>
          <w:color w:val="FF0000"/>
        </w:rPr>
        <w:t>TESSERA</w:t>
      </w:r>
      <w:r w:rsidRPr="00B277C2">
        <w:rPr>
          <w:b/>
          <w:bCs/>
          <w:color w:val="FF0000"/>
        </w:rPr>
        <w:t xml:space="preserve"> </w:t>
      </w:r>
      <w:r w:rsidRPr="00B277C2">
        <w:rPr>
          <w:b/>
          <w:bCs/>
          <w:color w:val="FF0000"/>
        </w:rPr>
        <w:t>CSI</w:t>
      </w:r>
      <w:r w:rsidRPr="00B277C2">
        <w:rPr>
          <w:color w:val="FF0000"/>
        </w:rPr>
        <w:t xml:space="preserve"> </w:t>
      </w:r>
      <w:r w:rsidRPr="00E91B7E">
        <w:rPr>
          <w:color w:val="000000" w:themeColor="text1"/>
        </w:rPr>
        <w:t>con foto (l'arbitro potrà chiedere in ogni momento un ulteriore documento di riconoscimento in caso nutra dubbi sull'identificazione</w:t>
      </w:r>
      <w:r>
        <w:rPr>
          <w:color w:val="000000" w:themeColor="text1"/>
        </w:rPr>
        <w:t xml:space="preserve"> </w:t>
      </w:r>
      <w:r w:rsidRPr="00E91B7E">
        <w:rPr>
          <w:color w:val="000000" w:themeColor="text1"/>
        </w:rPr>
        <w:t>di</w:t>
      </w:r>
      <w:r>
        <w:rPr>
          <w:color w:val="000000" w:themeColor="text1"/>
        </w:rPr>
        <w:t xml:space="preserve"> </w:t>
      </w:r>
      <w:r w:rsidRPr="00E91B7E">
        <w:rPr>
          <w:color w:val="000000" w:themeColor="text1"/>
        </w:rPr>
        <w:t>un</w:t>
      </w:r>
      <w:r>
        <w:rPr>
          <w:color w:val="000000" w:themeColor="text1"/>
        </w:rPr>
        <w:t xml:space="preserve"> </w:t>
      </w:r>
      <w:r w:rsidRPr="00E91B7E">
        <w:rPr>
          <w:color w:val="000000" w:themeColor="text1"/>
        </w:rPr>
        <w:t>tesserato).</w:t>
      </w:r>
    </w:p>
    <w:p w14:paraId="103478E8" w14:textId="75FD4AFA" w:rsidR="00E91B7E" w:rsidRDefault="00E91B7E" w:rsidP="00E91B7E">
      <w:pPr>
        <w:jc w:val="both"/>
        <w:rPr>
          <w:color w:val="000000" w:themeColor="text1"/>
        </w:rPr>
      </w:pPr>
      <w:r w:rsidRPr="00E91B7E">
        <w:rPr>
          <w:color w:val="000000" w:themeColor="text1"/>
        </w:rPr>
        <w:lastRenderedPageBreak/>
        <w:t>In</w:t>
      </w:r>
      <w:r>
        <w:rPr>
          <w:color w:val="000000" w:themeColor="text1"/>
        </w:rPr>
        <w:t xml:space="preserve"> </w:t>
      </w:r>
      <w:r w:rsidRPr="00E91B7E">
        <w:rPr>
          <w:color w:val="000000" w:themeColor="text1"/>
        </w:rPr>
        <w:t>calce</w:t>
      </w:r>
      <w:r>
        <w:rPr>
          <w:color w:val="000000" w:themeColor="text1"/>
        </w:rPr>
        <w:t xml:space="preserve"> </w:t>
      </w:r>
      <w:r w:rsidRPr="00E91B7E">
        <w:rPr>
          <w:color w:val="000000" w:themeColor="text1"/>
        </w:rPr>
        <w:t>alla</w:t>
      </w:r>
      <w:r>
        <w:rPr>
          <w:color w:val="000000" w:themeColor="text1"/>
        </w:rPr>
        <w:t xml:space="preserve"> </w:t>
      </w:r>
      <w:r w:rsidRPr="00E91B7E">
        <w:rPr>
          <w:color w:val="000000" w:themeColor="text1"/>
        </w:rPr>
        <w:t>distinta</w:t>
      </w:r>
      <w:r>
        <w:rPr>
          <w:color w:val="000000" w:themeColor="text1"/>
        </w:rPr>
        <w:t xml:space="preserve"> </w:t>
      </w:r>
      <w:r w:rsidRPr="00E91B7E">
        <w:rPr>
          <w:color w:val="000000" w:themeColor="text1"/>
        </w:rPr>
        <w:t>di</w:t>
      </w:r>
      <w:r>
        <w:rPr>
          <w:color w:val="000000" w:themeColor="text1"/>
        </w:rPr>
        <w:t xml:space="preserve"> </w:t>
      </w:r>
      <w:r w:rsidRPr="00E91B7E">
        <w:rPr>
          <w:color w:val="000000" w:themeColor="text1"/>
        </w:rPr>
        <w:t>gara</w:t>
      </w:r>
      <w:r>
        <w:rPr>
          <w:color w:val="000000" w:themeColor="text1"/>
        </w:rPr>
        <w:t xml:space="preserve"> </w:t>
      </w:r>
      <w:r w:rsidRPr="00E91B7E">
        <w:rPr>
          <w:color w:val="000000" w:themeColor="text1"/>
        </w:rPr>
        <w:t>della</w:t>
      </w:r>
      <w:r>
        <w:rPr>
          <w:color w:val="000000" w:themeColor="text1"/>
        </w:rPr>
        <w:t xml:space="preserve"> </w:t>
      </w:r>
      <w:r w:rsidRPr="00E91B7E">
        <w:rPr>
          <w:color w:val="000000" w:themeColor="text1"/>
        </w:rPr>
        <w:t>squadra</w:t>
      </w:r>
      <w:r>
        <w:rPr>
          <w:color w:val="000000" w:themeColor="text1"/>
        </w:rPr>
        <w:t xml:space="preserve"> </w:t>
      </w:r>
      <w:r w:rsidRPr="00E91B7E">
        <w:rPr>
          <w:color w:val="000000" w:themeColor="text1"/>
        </w:rPr>
        <w:t>ospitante</w:t>
      </w:r>
      <w:r>
        <w:rPr>
          <w:color w:val="000000" w:themeColor="text1"/>
        </w:rPr>
        <w:t xml:space="preserve"> </w:t>
      </w:r>
      <w:r w:rsidRPr="00E91B7E">
        <w:rPr>
          <w:color w:val="000000" w:themeColor="text1"/>
        </w:rPr>
        <w:t>dovranno</w:t>
      </w:r>
      <w:r>
        <w:rPr>
          <w:color w:val="000000" w:themeColor="text1"/>
        </w:rPr>
        <w:t xml:space="preserve"> </w:t>
      </w:r>
      <w:r w:rsidRPr="00E91B7E">
        <w:rPr>
          <w:color w:val="000000" w:themeColor="text1"/>
        </w:rPr>
        <w:t>essere</w:t>
      </w:r>
      <w:r>
        <w:rPr>
          <w:color w:val="000000" w:themeColor="text1"/>
        </w:rPr>
        <w:t xml:space="preserve"> </w:t>
      </w:r>
      <w:r w:rsidRPr="00E91B7E">
        <w:rPr>
          <w:color w:val="000000" w:themeColor="text1"/>
        </w:rPr>
        <w:t>riportati i dati dell’addetto al DAE. In sua assenza l’arbitro non darà inizio alla gara, rimettendo al Giudice Unico le decisioni</w:t>
      </w:r>
      <w:r>
        <w:rPr>
          <w:color w:val="000000" w:themeColor="text1"/>
        </w:rPr>
        <w:t>.</w:t>
      </w:r>
    </w:p>
    <w:p w14:paraId="55E24EAF" w14:textId="77777777" w:rsidR="00E91B7E" w:rsidRPr="00E91B7E" w:rsidRDefault="00E91B7E" w:rsidP="00E91B7E">
      <w:pPr>
        <w:jc w:val="both"/>
        <w:rPr>
          <w:color w:val="000000" w:themeColor="text1"/>
        </w:rPr>
      </w:pPr>
      <w:r w:rsidRPr="00E91B7E">
        <w:rPr>
          <w:color w:val="000000" w:themeColor="text1"/>
        </w:rPr>
        <w:t>Ogni squadra deve presentarsi agli incontri con un MINIMO di 5 atleti a referto e un massimo di 12.</w:t>
      </w:r>
    </w:p>
    <w:p w14:paraId="65F17480" w14:textId="77777777" w:rsidR="00E91B7E" w:rsidRPr="00E91B7E" w:rsidRDefault="00E91B7E" w:rsidP="00E91B7E">
      <w:pPr>
        <w:jc w:val="both"/>
        <w:rPr>
          <w:color w:val="000000" w:themeColor="text1"/>
        </w:rPr>
      </w:pPr>
      <w:r w:rsidRPr="00E91B7E">
        <w:rPr>
          <w:color w:val="000000" w:themeColor="text1"/>
        </w:rPr>
        <w:t>È obbligo della squadra ospitante fornire un refertista e un cronometrista idonei, inoltre quest’ultima deve obbligatoriamente utilizzare una strumentazione adeguata al corretto e regolare svolgimento della partita.</w:t>
      </w:r>
    </w:p>
    <w:p w14:paraId="7B0F4609" w14:textId="71CBDE68" w:rsidR="00E91B7E" w:rsidRPr="00E91B7E" w:rsidRDefault="00E91B7E" w:rsidP="00E91B7E">
      <w:pPr>
        <w:jc w:val="both"/>
        <w:rPr>
          <w:color w:val="000000" w:themeColor="text1"/>
        </w:rPr>
      </w:pPr>
      <w:r w:rsidRPr="00E91B7E">
        <w:rPr>
          <w:color w:val="000000" w:themeColor="text1"/>
        </w:rPr>
        <w:t>In panchina potranno essere presenti, oltre all’allenatore in possesso di Tessera CSI in corso di validità, anche l’aiuto allenatore e lo scorer. Il Dirigente accompagnatore dovrà invece sedersi al tavolo a garanzia che la compilazione del referto di gara avvenga in modo corretto. Tutte le partite (andata – ritorno – e fasi finali) saranno aperte al pubblico in base alla capacità della palestra ospitante l’incontro</w:t>
      </w:r>
      <w:r>
        <w:rPr>
          <w:color w:val="000000" w:themeColor="text1"/>
        </w:rPr>
        <w:t>.</w:t>
      </w:r>
    </w:p>
    <w:p w14:paraId="13FECAEC" w14:textId="77777777" w:rsidR="00E91B7E" w:rsidRPr="00B277C2" w:rsidRDefault="00E91B7E" w:rsidP="00E91B7E">
      <w:pPr>
        <w:jc w:val="both"/>
        <w:rPr>
          <w:b/>
          <w:bCs/>
          <w:color w:val="FF0000"/>
        </w:rPr>
      </w:pPr>
      <w:r w:rsidRPr="00B277C2">
        <w:rPr>
          <w:b/>
          <w:bCs/>
          <w:color w:val="FF0000"/>
        </w:rPr>
        <w:t>Nel caso in cui il pubblico di una squadra tenga, a giudizio dell’arbitro, un comportamento non consono, l’arbitro stesso provvederà a fare rapporto al Giudice Sportivo che, valutata la gravità della situazione e degli accadimenti, potrà quindi provvedere a richiamare la squadra il cui pubblico è oggetto del rapporto. Nel caso in cui la squadra richiamata non agisca per evitare che tali avvenimenti, il Giudice Sportivo assumerà i provvedimenti del caso.</w:t>
      </w:r>
    </w:p>
    <w:p w14:paraId="57487C30" w14:textId="35203491" w:rsidR="00E91B7E" w:rsidRPr="00B277C2" w:rsidRDefault="00E91B7E" w:rsidP="00E91B7E">
      <w:pPr>
        <w:jc w:val="both"/>
        <w:rPr>
          <w:b/>
          <w:bCs/>
          <w:color w:val="FF0000"/>
        </w:rPr>
      </w:pPr>
      <w:r w:rsidRPr="00B277C2">
        <w:rPr>
          <w:b/>
          <w:bCs/>
          <w:color w:val="FF0000"/>
        </w:rPr>
        <w:t>Per tutte le regole di gioco vale il regolamento FIP. Si precisa che anche per linguaggio blasfemo sarà prevista la sanzione del “Fallo Tecnico con espulsione temporanea”.</w:t>
      </w:r>
    </w:p>
    <w:p w14:paraId="2F8D7106" w14:textId="6035BE8E" w:rsidR="00E91B7E" w:rsidRDefault="00E91B7E" w:rsidP="00E91B7E">
      <w:pPr>
        <w:jc w:val="both"/>
        <w:rPr>
          <w:color w:val="000000" w:themeColor="text1"/>
        </w:rPr>
      </w:pPr>
    </w:p>
    <w:p w14:paraId="08DC4374" w14:textId="35DDF623" w:rsidR="00E91B7E" w:rsidRDefault="00E91B7E" w:rsidP="00E91B7E">
      <w:pPr>
        <w:jc w:val="both"/>
        <w:rPr>
          <w:b/>
          <w:bCs/>
          <w:color w:val="000000" w:themeColor="text1"/>
        </w:rPr>
      </w:pPr>
      <w:r w:rsidRPr="00E8705D">
        <w:rPr>
          <w:b/>
          <w:bCs/>
          <w:color w:val="000000" w:themeColor="text1"/>
        </w:rPr>
        <w:t xml:space="preserve">ARTICOLO 5 </w:t>
      </w:r>
      <w:r w:rsidR="00E8705D" w:rsidRPr="00E8705D">
        <w:rPr>
          <w:b/>
          <w:bCs/>
          <w:color w:val="000000" w:themeColor="text1"/>
        </w:rPr>
        <w:t>–</w:t>
      </w:r>
      <w:r w:rsidRPr="00E8705D">
        <w:rPr>
          <w:b/>
          <w:bCs/>
          <w:color w:val="000000" w:themeColor="text1"/>
        </w:rPr>
        <w:t xml:space="preserve"> </w:t>
      </w:r>
      <w:r w:rsidR="00E8705D" w:rsidRPr="00E8705D">
        <w:rPr>
          <w:b/>
          <w:bCs/>
          <w:color w:val="000000" w:themeColor="text1"/>
        </w:rPr>
        <w:t>CALENDARIO GARE</w:t>
      </w:r>
    </w:p>
    <w:p w14:paraId="7F89E80E" w14:textId="68984BC8" w:rsidR="00E8705D" w:rsidRDefault="00E8705D" w:rsidP="00E91B7E">
      <w:pPr>
        <w:jc w:val="both"/>
        <w:rPr>
          <w:b/>
          <w:bCs/>
          <w:color w:val="000000" w:themeColor="text1"/>
        </w:rPr>
      </w:pPr>
    </w:p>
    <w:p w14:paraId="46EE924F" w14:textId="77777777" w:rsidR="00E8705D" w:rsidRPr="00E8705D" w:rsidRDefault="00E8705D" w:rsidP="00E8705D">
      <w:pPr>
        <w:jc w:val="both"/>
        <w:rPr>
          <w:color w:val="000000" w:themeColor="text1"/>
        </w:rPr>
      </w:pPr>
      <w:r w:rsidRPr="00E8705D">
        <w:rPr>
          <w:color w:val="000000" w:themeColor="text1"/>
        </w:rPr>
        <w:t>Ogni incontro si disputerà come da calendario.</w:t>
      </w:r>
    </w:p>
    <w:p w14:paraId="496FB7D7" w14:textId="77777777" w:rsidR="00E8705D" w:rsidRPr="00E8705D" w:rsidRDefault="00E8705D" w:rsidP="00E8705D">
      <w:pPr>
        <w:jc w:val="both"/>
        <w:rPr>
          <w:color w:val="000000" w:themeColor="text1"/>
        </w:rPr>
      </w:pPr>
      <w:r w:rsidRPr="00E8705D">
        <w:rPr>
          <w:color w:val="000000" w:themeColor="text1"/>
        </w:rPr>
        <w:t>L’eventuale spostamento di una partita del campionato dovrà esser concordato tra i referenti delle due squadre coinvolte e approvato dalla Commissione.</w:t>
      </w:r>
    </w:p>
    <w:p w14:paraId="5DEC9675" w14:textId="77777777" w:rsidR="00E8705D" w:rsidRPr="00E8705D" w:rsidRDefault="00E8705D" w:rsidP="00E8705D">
      <w:pPr>
        <w:jc w:val="both"/>
        <w:rPr>
          <w:color w:val="000000" w:themeColor="text1"/>
        </w:rPr>
      </w:pPr>
      <w:r w:rsidRPr="00E8705D">
        <w:rPr>
          <w:color w:val="000000" w:themeColor="text1"/>
        </w:rPr>
        <w:t>In caso di richiesta di rinvio unilaterale di una partita da parte di una squadra, senza accordo con l’avversario, esso sarà concesso solo per cause di forza maggiore dimostrabili: eventi sociopolitici, eventi atmosferici, indisponibilità della palestra per richiesta del Comune o altri enti (con presentazione di comunicazione ufficiale), altro da valutare.</w:t>
      </w:r>
    </w:p>
    <w:p w14:paraId="58550129" w14:textId="77777777" w:rsidR="00E8705D" w:rsidRPr="00E8705D" w:rsidRDefault="00E8705D" w:rsidP="00E8705D">
      <w:pPr>
        <w:jc w:val="both"/>
        <w:rPr>
          <w:color w:val="000000" w:themeColor="text1"/>
        </w:rPr>
      </w:pPr>
      <w:r w:rsidRPr="00E8705D">
        <w:rPr>
          <w:color w:val="000000" w:themeColor="text1"/>
        </w:rPr>
        <w:t>Qualora una squadra non fosse in grado di disputare una partita per mancanza di giocatori, previa comunicazione ufficiale, sarà esclusiva facoltà della Commissione decidere se concedere in via eccezionale un rinvio della gara o meno.</w:t>
      </w:r>
    </w:p>
    <w:p w14:paraId="501A68FF" w14:textId="4EFE640F" w:rsidR="00E8705D" w:rsidRPr="00E8705D" w:rsidRDefault="00E8705D" w:rsidP="00E8705D">
      <w:pPr>
        <w:jc w:val="both"/>
        <w:rPr>
          <w:color w:val="000000" w:themeColor="text1"/>
        </w:rPr>
      </w:pPr>
      <w:r w:rsidRPr="00E8705D">
        <w:rPr>
          <w:color w:val="000000" w:themeColor="text1"/>
        </w:rPr>
        <w:t>Qualora una squadra non si presentasse ad una partita prevista da calendario o rinunciasse preventivamente alla disputa della stessa, ad esclusione dei casi sopra elencati, si vedrà assegnata la sconfitta 20-0 a tavolino. In caso di partite di playoff, la sanzione verrà decisa dalla commissione al verificarsi dell’infrazione.</w:t>
      </w:r>
    </w:p>
    <w:p w14:paraId="203AD615" w14:textId="77777777" w:rsidR="00E8705D" w:rsidRPr="00E8705D" w:rsidRDefault="00E8705D" w:rsidP="00E8705D">
      <w:pPr>
        <w:jc w:val="both"/>
        <w:rPr>
          <w:color w:val="000000" w:themeColor="text1"/>
        </w:rPr>
      </w:pPr>
      <w:r w:rsidRPr="00E8705D">
        <w:rPr>
          <w:color w:val="000000" w:themeColor="text1"/>
        </w:rPr>
        <w:t>Eventuali rinvii per problematiche di altra natura (es. condizioni atmosferiche proibitive) saranno valutati dalla Commissione che provvederà a comunicarle in tempo congruo alle squadre coinvolte.</w:t>
      </w:r>
    </w:p>
    <w:p w14:paraId="35A02AAC" w14:textId="1F4A9C83" w:rsidR="00E8705D" w:rsidRDefault="00E8705D" w:rsidP="00E8705D">
      <w:pPr>
        <w:jc w:val="both"/>
        <w:rPr>
          <w:color w:val="000000" w:themeColor="text1"/>
        </w:rPr>
      </w:pPr>
      <w:r w:rsidRPr="00E8705D">
        <w:rPr>
          <w:color w:val="000000" w:themeColor="text1"/>
        </w:rPr>
        <w:t>Non saranno concessi spostamenti gare durante la fase finale del Campionat</w:t>
      </w:r>
      <w:r w:rsidRPr="00E8705D">
        <w:rPr>
          <w:color w:val="000000" w:themeColor="text1"/>
        </w:rPr>
        <w:t>o</w:t>
      </w:r>
      <w:r>
        <w:rPr>
          <w:color w:val="000000" w:themeColor="text1"/>
        </w:rPr>
        <w:t>.</w:t>
      </w:r>
    </w:p>
    <w:p w14:paraId="0C631FB7" w14:textId="51C465F4" w:rsidR="00E8705D" w:rsidRDefault="00E8705D" w:rsidP="00E8705D">
      <w:pPr>
        <w:jc w:val="both"/>
        <w:rPr>
          <w:color w:val="000000" w:themeColor="text1"/>
        </w:rPr>
      </w:pPr>
    </w:p>
    <w:p w14:paraId="76881D80" w14:textId="3BE31E02" w:rsidR="00E8705D" w:rsidRDefault="00E8705D" w:rsidP="00E8705D">
      <w:pPr>
        <w:jc w:val="both"/>
        <w:rPr>
          <w:b/>
          <w:bCs/>
          <w:color w:val="000000" w:themeColor="text1"/>
        </w:rPr>
      </w:pPr>
      <w:r w:rsidRPr="00E8705D">
        <w:rPr>
          <w:b/>
          <w:bCs/>
          <w:color w:val="000000" w:themeColor="text1"/>
        </w:rPr>
        <w:t>ARTICOLO 6 – FASI FINALI</w:t>
      </w:r>
    </w:p>
    <w:p w14:paraId="1302F9B0" w14:textId="743188EF" w:rsidR="00E8705D" w:rsidRDefault="00E8705D" w:rsidP="00E8705D">
      <w:pPr>
        <w:jc w:val="both"/>
        <w:rPr>
          <w:b/>
          <w:bCs/>
          <w:color w:val="000000" w:themeColor="text1"/>
        </w:rPr>
      </w:pPr>
    </w:p>
    <w:p w14:paraId="2B5F3B47" w14:textId="7577F0C9" w:rsidR="00E8705D" w:rsidRDefault="00E8705D" w:rsidP="00E8705D">
      <w:pPr>
        <w:jc w:val="both"/>
        <w:rPr>
          <w:color w:val="000000" w:themeColor="text1"/>
        </w:rPr>
      </w:pPr>
      <w:r>
        <w:rPr>
          <w:color w:val="000000" w:themeColor="text1"/>
        </w:rPr>
        <w:t>Al termine della Prima Fase, sarà disputata la seconda fase e le Final Four: 2 squadre disputeranno la finale valida per la conquista del titolo Provinciale e acquisiranno il diritto di partecipare alle fasi interprovinciali del Campionato Nazionale CSI.</w:t>
      </w:r>
    </w:p>
    <w:p w14:paraId="30BB7134" w14:textId="155D37C6" w:rsidR="00E8705D" w:rsidRDefault="00E8705D" w:rsidP="00E8705D">
      <w:pPr>
        <w:jc w:val="both"/>
        <w:rPr>
          <w:color w:val="000000" w:themeColor="text1"/>
        </w:rPr>
      </w:pPr>
      <w:r>
        <w:rPr>
          <w:color w:val="000000" w:themeColor="text1"/>
        </w:rPr>
        <w:t>Sarà cura della Commissione avvisare le società partecipanti delle date e dei luoghi di svolgimento della competizione.</w:t>
      </w:r>
    </w:p>
    <w:p w14:paraId="34315802" w14:textId="640A1D97" w:rsidR="00E8705D" w:rsidRDefault="00E8705D" w:rsidP="00E8705D">
      <w:pPr>
        <w:jc w:val="both"/>
        <w:rPr>
          <w:color w:val="000000" w:themeColor="text1"/>
        </w:rPr>
      </w:pPr>
    </w:p>
    <w:p w14:paraId="1FAC5E06" w14:textId="77777777" w:rsidR="00E8705D" w:rsidRDefault="00E8705D" w:rsidP="00E8705D">
      <w:pPr>
        <w:jc w:val="both"/>
        <w:rPr>
          <w:color w:val="000000" w:themeColor="text1"/>
        </w:rPr>
      </w:pPr>
    </w:p>
    <w:p w14:paraId="6315361F" w14:textId="329FC414" w:rsidR="00E8705D" w:rsidRPr="00E8705D" w:rsidRDefault="00E8705D" w:rsidP="00E8705D">
      <w:pPr>
        <w:jc w:val="both"/>
        <w:rPr>
          <w:b/>
          <w:bCs/>
          <w:color w:val="000000" w:themeColor="text1"/>
        </w:rPr>
      </w:pPr>
      <w:r w:rsidRPr="00E8705D">
        <w:rPr>
          <w:b/>
          <w:bCs/>
          <w:color w:val="000000" w:themeColor="text1"/>
        </w:rPr>
        <w:lastRenderedPageBreak/>
        <w:t xml:space="preserve">ARTICOLO 7 – COMUNICAZIONI </w:t>
      </w:r>
    </w:p>
    <w:p w14:paraId="3631FA13" w14:textId="36537755" w:rsidR="00E8705D" w:rsidRDefault="00E8705D" w:rsidP="00E8705D">
      <w:pPr>
        <w:jc w:val="both"/>
        <w:rPr>
          <w:color w:val="000000" w:themeColor="text1"/>
        </w:rPr>
      </w:pPr>
    </w:p>
    <w:p w14:paraId="3B15B5D8" w14:textId="16772E44" w:rsidR="00E8705D" w:rsidRDefault="00E8705D" w:rsidP="00E8705D">
      <w:pPr>
        <w:jc w:val="both"/>
        <w:rPr>
          <w:color w:val="000000" w:themeColor="text1"/>
        </w:rPr>
      </w:pPr>
      <w:r>
        <w:rPr>
          <w:color w:val="000000" w:themeColor="text1"/>
        </w:rPr>
        <w:t>Le sanzioni disciplinari e le omologazioni delle gare saranno disposti dal Giudice Sportivo del Comitato e resi noti direttamente ai responsabili delle varie squadre regolarmente inseriti al momento dell’iscrizione al portale CSI.</w:t>
      </w:r>
    </w:p>
    <w:p w14:paraId="753695E8" w14:textId="4A21CFC1" w:rsidR="00CF4314" w:rsidRDefault="00CF4314" w:rsidP="00E8705D">
      <w:pPr>
        <w:jc w:val="both"/>
        <w:rPr>
          <w:color w:val="000000" w:themeColor="text1"/>
        </w:rPr>
      </w:pPr>
    </w:p>
    <w:p w14:paraId="0E2BFD4D" w14:textId="647AEEF7" w:rsidR="00CF4314" w:rsidRDefault="00CF4314" w:rsidP="00E8705D">
      <w:pPr>
        <w:jc w:val="both"/>
        <w:rPr>
          <w:b/>
          <w:bCs/>
          <w:color w:val="000000" w:themeColor="text1"/>
        </w:rPr>
      </w:pPr>
      <w:r w:rsidRPr="00CF4314">
        <w:rPr>
          <w:b/>
          <w:bCs/>
          <w:color w:val="000000" w:themeColor="text1"/>
        </w:rPr>
        <w:t>ARTICOLO 8 – RECLAMI E RICORSI</w:t>
      </w:r>
    </w:p>
    <w:p w14:paraId="5B2E707E" w14:textId="1F9E67CB" w:rsidR="00CF4314" w:rsidRDefault="00CF4314" w:rsidP="00E8705D">
      <w:pPr>
        <w:jc w:val="both"/>
        <w:rPr>
          <w:b/>
          <w:bCs/>
          <w:color w:val="000000" w:themeColor="text1"/>
        </w:rPr>
      </w:pPr>
    </w:p>
    <w:p w14:paraId="1B009E4E" w14:textId="7C9C4AFE" w:rsidR="00CF4314" w:rsidRDefault="00CF4314" w:rsidP="00CF4314">
      <w:pPr>
        <w:jc w:val="both"/>
        <w:rPr>
          <w:color w:val="000000" w:themeColor="text1"/>
        </w:rPr>
      </w:pPr>
      <w:r w:rsidRPr="00CF4314">
        <w:rPr>
          <w:color w:val="000000" w:themeColor="text1"/>
        </w:rPr>
        <w:t xml:space="preserve">Le società sportive possono presentare ricorso avverso quanto deliberato dal Giudice Sportivo alla Commissione giudicante del Comitato, depositandolo presso la segreteria del Comitato secondo quanto disposto dal codice di giustizia sportiva CSI e accompagnandolo con versamento della tassa di </w:t>
      </w:r>
      <w:r w:rsidRPr="00CF4314">
        <w:rPr>
          <w:b/>
          <w:bCs/>
          <w:color w:val="FF0000"/>
        </w:rPr>
        <w:t>€ 60,00</w:t>
      </w:r>
      <w:r w:rsidRPr="00CF4314">
        <w:rPr>
          <w:color w:val="000000" w:themeColor="text1"/>
        </w:rPr>
        <w:t xml:space="preserve">. Per presentare reclamo avverso l’omologazione di una gara, la società sportiva dovrà necessariamente presentare all’arbitro il </w:t>
      </w:r>
      <w:r w:rsidRPr="00B277C2">
        <w:rPr>
          <w:b/>
          <w:bCs/>
          <w:color w:val="FF0000"/>
        </w:rPr>
        <w:t>PREANNUNCIO DI RECLAMO</w:t>
      </w:r>
      <w:r w:rsidRPr="00B277C2">
        <w:rPr>
          <w:color w:val="FF0000"/>
        </w:rPr>
        <w:t xml:space="preserve"> </w:t>
      </w:r>
      <w:r w:rsidRPr="00CF4314">
        <w:rPr>
          <w:color w:val="000000" w:themeColor="text1"/>
        </w:rPr>
        <w:t>al temine della gara.</w:t>
      </w:r>
    </w:p>
    <w:p w14:paraId="12F5FDA5" w14:textId="021050BA" w:rsidR="00CF4314" w:rsidRDefault="00CF4314" w:rsidP="00CF4314">
      <w:pPr>
        <w:jc w:val="both"/>
        <w:rPr>
          <w:color w:val="000000" w:themeColor="text1"/>
        </w:rPr>
      </w:pPr>
    </w:p>
    <w:p w14:paraId="46F5A25F" w14:textId="5418047F" w:rsidR="00CF4314" w:rsidRPr="00B277C2" w:rsidRDefault="00CF4314" w:rsidP="00CF4314">
      <w:pPr>
        <w:jc w:val="both"/>
        <w:rPr>
          <w:b/>
          <w:bCs/>
          <w:color w:val="000000" w:themeColor="text1"/>
        </w:rPr>
      </w:pPr>
      <w:r w:rsidRPr="00B277C2">
        <w:rPr>
          <w:b/>
          <w:bCs/>
          <w:color w:val="000000" w:themeColor="text1"/>
        </w:rPr>
        <w:t xml:space="preserve">ARTICOLO 9 – DEROGHE </w:t>
      </w:r>
    </w:p>
    <w:p w14:paraId="38716051" w14:textId="7088D7A4" w:rsidR="00CF4314" w:rsidRDefault="00CF4314" w:rsidP="00CF4314">
      <w:pPr>
        <w:jc w:val="both"/>
        <w:rPr>
          <w:color w:val="000000" w:themeColor="text1"/>
        </w:rPr>
      </w:pPr>
    </w:p>
    <w:p w14:paraId="4CC5B513" w14:textId="2E9A5CA3" w:rsidR="00CF4314" w:rsidRDefault="00CF4314" w:rsidP="00CF4314">
      <w:pPr>
        <w:jc w:val="both"/>
        <w:rPr>
          <w:color w:val="000000" w:themeColor="text1"/>
        </w:rPr>
      </w:pPr>
      <w:r>
        <w:rPr>
          <w:color w:val="000000" w:themeColor="text1"/>
        </w:rPr>
        <w:t xml:space="preserve">I tesserati di annate superiori alle categorie di competenza sono accettati dalla Commissione Tecnica in base alle esigenze delle società e agli accordi intercorsi. </w:t>
      </w:r>
    </w:p>
    <w:p w14:paraId="39EF85D9" w14:textId="339CA7DB" w:rsidR="00CF4314" w:rsidRDefault="00CF4314" w:rsidP="00CF4314">
      <w:pPr>
        <w:jc w:val="both"/>
        <w:rPr>
          <w:color w:val="000000" w:themeColor="text1"/>
        </w:rPr>
      </w:pPr>
      <w:r>
        <w:rPr>
          <w:color w:val="000000" w:themeColor="text1"/>
        </w:rPr>
        <w:t>Sarà compito della Commissione Tecnica e del Giudice Sportivo v</w:t>
      </w:r>
      <w:r w:rsidR="00B277C2">
        <w:rPr>
          <w:color w:val="000000" w:themeColor="text1"/>
        </w:rPr>
        <w:t>igilare</w:t>
      </w:r>
      <w:r>
        <w:rPr>
          <w:color w:val="000000" w:themeColor="text1"/>
        </w:rPr>
        <w:t xml:space="preserve"> sul cor</w:t>
      </w:r>
      <w:r w:rsidR="00AA7E4A">
        <w:rPr>
          <w:color w:val="000000" w:themeColor="text1"/>
        </w:rPr>
        <w:t>r</w:t>
      </w:r>
      <w:r>
        <w:rPr>
          <w:color w:val="000000" w:themeColor="text1"/>
        </w:rPr>
        <w:t>etto utilizzo, da parte delle società iscritte, dei valori che distinguono il CSI.</w:t>
      </w:r>
    </w:p>
    <w:p w14:paraId="25FBF2F6" w14:textId="4DA482DC" w:rsidR="00CF4314" w:rsidRDefault="00CF4314" w:rsidP="00CF4314">
      <w:pPr>
        <w:jc w:val="both"/>
        <w:rPr>
          <w:color w:val="000000" w:themeColor="text1"/>
        </w:rPr>
      </w:pPr>
    </w:p>
    <w:p w14:paraId="3B3D144E" w14:textId="7985D760" w:rsidR="00CF4314" w:rsidRPr="00B277C2" w:rsidRDefault="00CF4314" w:rsidP="00CF4314">
      <w:pPr>
        <w:jc w:val="both"/>
        <w:rPr>
          <w:b/>
          <w:bCs/>
          <w:color w:val="000000" w:themeColor="text1"/>
        </w:rPr>
      </w:pPr>
      <w:r w:rsidRPr="00B277C2">
        <w:rPr>
          <w:b/>
          <w:bCs/>
          <w:color w:val="000000" w:themeColor="text1"/>
        </w:rPr>
        <w:t xml:space="preserve">ARTICOLO 10 – NORME FINALI </w:t>
      </w:r>
    </w:p>
    <w:p w14:paraId="1EA4710B" w14:textId="25918472" w:rsidR="00CF4314" w:rsidRDefault="00CF4314" w:rsidP="00CF4314">
      <w:pPr>
        <w:jc w:val="both"/>
        <w:rPr>
          <w:color w:val="000000" w:themeColor="text1"/>
        </w:rPr>
      </w:pPr>
    </w:p>
    <w:p w14:paraId="5A92CDE6" w14:textId="739477B6" w:rsidR="00CF4314" w:rsidRDefault="00CF4314" w:rsidP="00CF4314">
      <w:pPr>
        <w:jc w:val="both"/>
        <w:rPr>
          <w:color w:val="000000" w:themeColor="text1"/>
        </w:rPr>
      </w:pPr>
      <w:r w:rsidRPr="00CF4314">
        <w:rPr>
          <w:color w:val="000000" w:themeColor="text1"/>
        </w:rPr>
        <w:t>Ad integrazione di quanto non specificato nel presente regolamento organizzativo provinciale si rimanda alle norme per l'attività sportiva (Sport in Regola ed. 2021) del Centro Sportivo Italiano, al regolamento tecnico della pallacanestro nell'edizione propria del CSI ed al regolamento di gioco FIP.</w:t>
      </w:r>
    </w:p>
    <w:p w14:paraId="21C1879E" w14:textId="187C6DAD" w:rsidR="00CF4314" w:rsidRDefault="00CF4314" w:rsidP="00CF4314">
      <w:pPr>
        <w:jc w:val="both"/>
        <w:rPr>
          <w:color w:val="000000" w:themeColor="text1"/>
        </w:rPr>
      </w:pPr>
    </w:p>
    <w:p w14:paraId="78883EF1" w14:textId="1DE38D21" w:rsidR="00CF4314" w:rsidRDefault="00CF4314" w:rsidP="00CF4314">
      <w:pPr>
        <w:jc w:val="both"/>
        <w:rPr>
          <w:color w:val="000000" w:themeColor="text1"/>
        </w:rPr>
      </w:pPr>
    </w:p>
    <w:p w14:paraId="3DA9DBEB" w14:textId="38880EC5" w:rsidR="00CF4314" w:rsidRPr="00CF4314" w:rsidRDefault="00CF4314" w:rsidP="00CF4314">
      <w:pPr>
        <w:jc w:val="center"/>
        <w:rPr>
          <w:b/>
          <w:bCs/>
          <w:color w:val="FF0000"/>
          <w:u w:val="single"/>
        </w:rPr>
      </w:pPr>
      <w:r w:rsidRPr="00CF4314">
        <w:rPr>
          <w:b/>
          <w:bCs/>
          <w:color w:val="FF0000"/>
          <w:u w:val="single"/>
        </w:rPr>
        <w:t>CENTRO SPORTIVO ITALIANO – COMITATO DI PADOVA</w:t>
      </w:r>
    </w:p>
    <w:sectPr w:rsidR="00CF4314" w:rsidRPr="00CF43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23"/>
    <w:rsid w:val="00272D13"/>
    <w:rsid w:val="00555815"/>
    <w:rsid w:val="008E2323"/>
    <w:rsid w:val="00AA7E4A"/>
    <w:rsid w:val="00B277C2"/>
    <w:rsid w:val="00CF4314"/>
    <w:rsid w:val="00E8705D"/>
    <w:rsid w:val="00E91B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DBD0AB7"/>
  <w15:chartTrackingRefBased/>
  <w15:docId w15:val="{648B5F61-56F5-9044-9534-8D8FA9DF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1110</Words>
  <Characters>6333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Annunziata Cristian</dc:creator>
  <cp:keywords/>
  <dc:description/>
  <cp:lastModifiedBy>Annunziata Cristian</cp:lastModifiedBy>
  <cp:revision>3</cp:revision>
  <dcterms:created xsi:type="dcterms:W3CDTF">2022-11-10T16:32:00Z</dcterms:created>
  <dcterms:modified xsi:type="dcterms:W3CDTF">2022-11-10T17:26:00Z</dcterms:modified>
</cp:coreProperties>
</file>